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2B" w:rsidRPr="001C1B7A" w:rsidRDefault="008C3743" w:rsidP="00CD02F6">
      <w:pPr>
        <w:spacing w:after="144"/>
        <w:ind w:firstLine="567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DB3EF4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D4B3B" w:rsidRPr="0030652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Правила Акции для держателей карт </w:t>
      </w:r>
      <w:r w:rsidR="004D4B3B" w:rsidRPr="0030652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en-US" w:eastAsia="ru-RU"/>
        </w:rPr>
        <w:t>VISA</w:t>
      </w:r>
      <w:r w:rsidR="001C1B7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(</w:t>
      </w:r>
      <w:proofErr w:type="spellStart"/>
      <w:r w:rsidR="001C1B7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en-US" w:eastAsia="ru-RU"/>
        </w:rPr>
        <w:t>CashBack</w:t>
      </w:r>
      <w:proofErr w:type="spellEnd"/>
      <w:r w:rsidR="001C1B7A" w:rsidRPr="001C1B7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)</w:t>
      </w:r>
    </w:p>
    <w:p w:rsidR="009E3D2B" w:rsidRPr="004D4B3B" w:rsidRDefault="009E3D2B" w:rsidP="00CD02F6">
      <w:pPr>
        <w:spacing w:before="0"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4B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условия</w:t>
      </w:r>
    </w:p>
    <w:p w:rsidR="009E3D2B" w:rsidRPr="004D4B3B" w:rsidRDefault="00CD02F6" w:rsidP="00CD02F6">
      <w:pPr>
        <w:spacing w:before="0" w:after="15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1C1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Совместная </w:t>
      </w:r>
      <w:r w:rsidR="009E3D2B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5" w:history="1">
        <w:r w:rsidR="009E3D2B" w:rsidRPr="004D4B3B">
          <w:rPr>
            <w:rFonts w:ascii="Times New Roman" w:eastAsia="Times New Roman" w:hAnsi="Times New Roman"/>
            <w:color w:val="3399CC"/>
            <w:sz w:val="28"/>
            <w:szCs w:val="28"/>
            <w:u w:val="single"/>
            <w:lang w:eastAsia="ru-RU"/>
          </w:rPr>
          <w:t xml:space="preserve">Акция  </w:t>
        </w:r>
        <w:r w:rsidR="004D4B3B" w:rsidRPr="004D4B3B">
          <w:rPr>
            <w:rFonts w:ascii="Times New Roman" w:eastAsia="Times New Roman" w:hAnsi="Times New Roman"/>
            <w:color w:val="3399CC"/>
            <w:sz w:val="28"/>
            <w:szCs w:val="28"/>
            <w:u w:val="single"/>
            <w:lang w:eastAsia="ru-RU"/>
          </w:rPr>
          <w:t xml:space="preserve">для держателей карт VISA </w:t>
        </w:r>
      </w:hyperlink>
      <w:r w:rsidR="009E3D2B" w:rsidRPr="004D4B3B">
        <w:rPr>
          <w:rFonts w:ascii="Times New Roman" w:eastAsia="Times New Roman" w:hAnsi="Times New Roman"/>
          <w:color w:val="3399CC"/>
          <w:sz w:val="28"/>
          <w:szCs w:val="28"/>
          <w:u w:val="single"/>
          <w:lang w:eastAsia="ru-RU"/>
        </w:rPr>
        <w:t>(</w:t>
      </w:r>
      <w:r w:rsidR="009E3D2B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далее по тексту «Акция») проводится </w:t>
      </w:r>
      <w:r w:rsidR="00AB1CE8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9E3D2B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АО «</w:t>
      </w:r>
      <w:proofErr w:type="spellStart"/>
      <w:r w:rsidR="00AB1CE8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Агроинвестбанк</w:t>
      </w:r>
      <w:proofErr w:type="spellEnd"/>
      <w:r w:rsidR="001C1B7A" w:rsidRPr="001C1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1B7A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по тексту «Банк»)</w:t>
      </w:r>
      <w:r w:rsidR="002733FD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1C1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международной платежной системой </w:t>
      </w:r>
      <w:r w:rsidR="001C1B7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VISA</w:t>
      </w:r>
      <w:r w:rsidR="002733FD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E3D2B" w:rsidRPr="004D4B3B" w:rsidRDefault="00CD02F6" w:rsidP="00CD02F6">
      <w:pPr>
        <w:tabs>
          <w:tab w:val="num" w:pos="0"/>
        </w:tabs>
        <w:spacing w:before="0" w:after="15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9E3D2B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Акция проводится во всех филиалах Банка в период с </w:t>
      </w:r>
      <w:r w:rsidR="004D4B3B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</w:t>
      </w:r>
      <w:r w:rsidR="00637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сентября</w:t>
      </w:r>
      <w:r w:rsidR="009E3D2B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7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2013 года </w:t>
      </w:r>
      <w:r w:rsidR="009E3D2B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637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 февраля</w:t>
      </w:r>
      <w:r w:rsidR="009E3D2B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201</w:t>
      </w:r>
      <w:r w:rsidR="006375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9E3D2B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(далее по тексту «Срок Акции»). </w:t>
      </w:r>
    </w:p>
    <w:p w:rsidR="00CD02F6" w:rsidRPr="004D4B3B" w:rsidRDefault="00CD02F6" w:rsidP="00CD02F6">
      <w:pPr>
        <w:tabs>
          <w:tab w:val="num" w:pos="0"/>
        </w:tabs>
        <w:spacing w:before="0" w:after="15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9E3D2B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Участниками Акции могут быть </w:t>
      </w:r>
      <w:r w:rsidR="0072151A" w:rsidRPr="007215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любые</w:t>
      </w:r>
      <w:r w:rsidR="007215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E3D2B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граждане являющиеся держателями платежных карточек </w:t>
      </w:r>
      <w:r w:rsidR="004D4B3B" w:rsidRPr="004D4B3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Visa</w:t>
      </w:r>
      <w:r w:rsidR="004D4B3B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2F0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Electron</w:t>
      </w:r>
      <w:r w:rsidR="00AF2F05" w:rsidRPr="00AF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F2F0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Visa</w:t>
      </w:r>
      <w:r w:rsidR="00AF2F05" w:rsidRPr="00AF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2F0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Classic</w:t>
      </w:r>
      <w:r w:rsidR="00AF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AF2F05" w:rsidRPr="00AF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2F0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Visa</w:t>
      </w:r>
      <w:r w:rsidR="00AF2F05" w:rsidRPr="00AF2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2F0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Gold</w:t>
      </w:r>
      <w:r w:rsidR="009E3D2B"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эмитированных Банком. </w:t>
      </w:r>
    </w:p>
    <w:p w:rsidR="009E3D2B" w:rsidRPr="004D4B3B" w:rsidRDefault="009E3D2B" w:rsidP="00CD02F6">
      <w:pPr>
        <w:tabs>
          <w:tab w:val="num" w:pos="0"/>
        </w:tabs>
        <w:spacing w:before="0" w:after="15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4B3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4D4B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Акции разыгрываются следующие призы</w:t>
      </w:r>
      <w:r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0F09AC" w:rsidRPr="000F09AC" w:rsidRDefault="000F09AC" w:rsidP="00CD02F6">
      <w:pPr>
        <w:tabs>
          <w:tab w:val="num" w:pos="0"/>
        </w:tabs>
        <w:spacing w:before="0" w:after="15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период проведения всей акции участники, изъявившие желание участвовать в акции</w:t>
      </w:r>
      <w:r w:rsidR="008464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</w:t>
      </w:r>
      <w:r w:rsidR="00AE4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получить вознаграждение от Банка в виде </w:t>
      </w:r>
      <w:r w:rsidR="00576F83" w:rsidRPr="00576F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AE4BAC" w:rsidRPr="00EF36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%</w:t>
      </w:r>
      <w:r w:rsidR="00AE4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потраченных им</w:t>
      </w:r>
      <w:r w:rsidR="003B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средств</w:t>
      </w:r>
      <w:r w:rsidR="00AE4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карте </w:t>
      </w:r>
      <w:r w:rsidR="003B531D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Visa</w:t>
      </w:r>
      <w:r w:rsidR="003B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Банка </w:t>
      </w:r>
      <w:r w:rsidR="00AE4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любом предприятии торговли и сервиса (ПТС) расположенно</w:t>
      </w:r>
      <w:r w:rsidR="003B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AE4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Республики Таджикистан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733FD" w:rsidRDefault="002733FD" w:rsidP="00CD02F6">
      <w:pPr>
        <w:tabs>
          <w:tab w:val="num" w:pos="0"/>
        </w:tabs>
        <w:spacing w:before="0" w:after="150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D4B3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По картам </w:t>
      </w:r>
      <w:r w:rsidR="00AF2F05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Visa</w:t>
      </w:r>
      <w:r w:rsidR="00AF2F05" w:rsidRPr="00AF2F0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F2F05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Electron</w:t>
      </w:r>
      <w:r w:rsidR="00AE4BA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,</w:t>
      </w:r>
      <w:r w:rsidR="00AE4BAC" w:rsidRPr="00AE4BAC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 xml:space="preserve"> </w:t>
      </w:r>
      <w:r w:rsidR="00AE4BAC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>и по</w:t>
      </w:r>
      <w:r w:rsidR="00AE4BAC" w:rsidRPr="004602CD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AE4BAC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>премиум</w:t>
      </w:r>
      <w:proofErr w:type="spellEnd"/>
      <w:r w:rsidR="00AE4BAC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 xml:space="preserve"> класса </w:t>
      </w:r>
      <w:r w:rsidR="00AE4BAC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>Visa</w:t>
      </w:r>
      <w:r w:rsidR="00AE4BAC" w:rsidRPr="000C61E8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 xml:space="preserve"> </w:t>
      </w:r>
      <w:r w:rsidR="00AE4BAC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>Classic</w:t>
      </w:r>
      <w:r w:rsidR="00AE4BAC" w:rsidRPr="000C61E8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 xml:space="preserve"> </w:t>
      </w:r>
      <w:r w:rsidR="00AE4BAC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 xml:space="preserve">и </w:t>
      </w:r>
      <w:r w:rsidR="00AE4BAC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>Visa</w:t>
      </w:r>
      <w:r w:rsidR="00AE4BAC" w:rsidRPr="000C61E8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 xml:space="preserve"> </w:t>
      </w:r>
      <w:r w:rsidR="00AE4BAC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>Gold</w:t>
      </w:r>
      <w:r w:rsidRPr="004D4B3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:</w:t>
      </w:r>
    </w:p>
    <w:p w:rsidR="00AE4BAC" w:rsidRPr="004D4B3B" w:rsidRDefault="00AE4BAC" w:rsidP="00AE4BAC">
      <w:pPr>
        <w:spacing w:before="0" w:after="15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акции </w:t>
      </w:r>
      <w:r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принимают участие Участники </w:t>
      </w:r>
      <w:proofErr w:type="gramStart"/>
      <w:r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Акции</w:t>
      </w:r>
      <w:proofErr w:type="gramEnd"/>
      <w:r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являющиеся держателями карточек </w:t>
      </w:r>
      <w:r w:rsidRPr="00AE4BA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Visa</w:t>
      </w:r>
      <w:r w:rsidRPr="00AE4B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E4BA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Electron</w:t>
      </w:r>
      <w:r w:rsidRPr="000C6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>Visa</w:t>
      </w:r>
      <w:r w:rsidRPr="000C61E8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>Classic</w:t>
      </w:r>
      <w:r w:rsidRPr="000C61E8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>Visa</w:t>
      </w:r>
      <w:r w:rsidRPr="000C61E8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>Gold</w:t>
      </w:r>
      <w:r w:rsidRPr="004D4B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эмитированных Банком, совершившие в течение Срока Акции одну и более карточную операцию по оплате товаров/услуг* (далее - Транзакция)** в любом предприятии торговли и сервиса </w:t>
      </w:r>
      <w:r w:rsidR="003B5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Банка и банков РТ. </w:t>
      </w:r>
    </w:p>
    <w:p w:rsidR="000C61E8" w:rsidRPr="00D7115D" w:rsidRDefault="000C61E8" w:rsidP="00D7115D">
      <w:pPr>
        <w:spacing w:before="0" w:after="150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за исключением пополнения электронных кошельков, </w:t>
      </w:r>
      <w:proofErr w:type="spellStart"/>
      <w:r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высокорискованных</w:t>
      </w:r>
      <w:proofErr w:type="spellEnd"/>
      <w:r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операций и других финансовых операций не связанных с оплатой товаров и услуг. </w:t>
      </w:r>
    </w:p>
    <w:p w:rsidR="002733FD" w:rsidRPr="00D7115D" w:rsidRDefault="000C61E8" w:rsidP="002733FD">
      <w:pPr>
        <w:spacing w:before="0" w:after="15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="002733FD"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="00AF2F05"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учет беру</w:t>
      </w:r>
      <w:r w:rsidR="002733FD"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операци</w:t>
      </w:r>
      <w:r w:rsidR="00AF2F05"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</w:t>
      </w:r>
      <w:r w:rsidR="002733FD"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совер</w:t>
      </w:r>
      <w:r w:rsidR="00BE3909"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шенн</w:t>
      </w:r>
      <w:r w:rsidR="00AF2F05"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r w:rsidR="00BE3909"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ПТС</w:t>
      </w:r>
      <w:r w:rsidR="00AF2F05"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E3909"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сумму не менее </w:t>
      </w:r>
      <w:r w:rsidR="006375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B3EF4" w:rsidRPr="00DB3E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2733FD"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</w:t>
      </w:r>
      <w:proofErr w:type="spellStart"/>
      <w:r w:rsidR="002733FD"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сомони</w:t>
      </w:r>
      <w:proofErr w:type="spellEnd"/>
      <w:r w:rsidR="002733FD" w:rsidRPr="00D71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E3D2B" w:rsidRDefault="009E3D2B" w:rsidP="00FE2743">
      <w:pPr>
        <w:spacing w:before="0" w:after="150"/>
        <w:ind w:left="567"/>
        <w:jc w:val="both"/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</w:pPr>
      <w:r w:rsidRPr="00CD02F6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 xml:space="preserve">Порядок определения </w:t>
      </w:r>
      <w:r w:rsidR="001C1B7A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участника</w:t>
      </w:r>
      <w:r w:rsidRPr="00CD02F6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 xml:space="preserve"> Акции и уведомления о </w:t>
      </w:r>
      <w:r w:rsidR="001C1B7A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вознаграждении.</w:t>
      </w:r>
    </w:p>
    <w:p w:rsidR="003B531D" w:rsidRDefault="00EF3618" w:rsidP="00EF3618">
      <w:pPr>
        <w:spacing w:before="0" w:after="150"/>
        <w:ind w:firstLine="567"/>
        <w:jc w:val="both"/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</w:pPr>
      <w:r w:rsidRPr="00EF3618"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>соблюдении вышеназванных условий</w:t>
      </w:r>
      <w:r w:rsidRPr="00EF3618"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 xml:space="preserve"> Акции Участник после каждой проведенной операции в ПТС</w:t>
      </w:r>
      <w:r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 xml:space="preserve"> в течение 1 рабочего дня получает вознаграждение в виде </w:t>
      </w:r>
      <w:r w:rsidR="00016217" w:rsidRPr="00016217"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 xml:space="preserve">% от проведенной суммы </w:t>
      </w:r>
      <w:r w:rsidRPr="00EF3618"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>(</w:t>
      </w:r>
      <w:proofErr w:type="spellStart"/>
      <w:r w:rsidRPr="00EF3618">
        <w:rPr>
          <w:rFonts w:ascii="Times New Roman Tj" w:eastAsia="Times New Roman" w:hAnsi="Times New Roman Tj" w:cs="Tahoma"/>
          <w:bCs/>
          <w:color w:val="000000"/>
          <w:sz w:val="28"/>
          <w:szCs w:val="28"/>
          <w:lang w:val="en-US" w:eastAsia="ru-RU"/>
        </w:rPr>
        <w:t>CashBack</w:t>
      </w:r>
      <w:proofErr w:type="spellEnd"/>
      <w:r w:rsidRPr="00EF3618"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 xml:space="preserve">) </w:t>
      </w:r>
      <w:r w:rsidR="001C1B7A"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 xml:space="preserve">на свою пластиковую карту. Для </w:t>
      </w:r>
      <w:proofErr w:type="gramStart"/>
      <w:r w:rsidR="001C1B7A"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="001C1B7A"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 xml:space="preserve"> поступающим вознаграждением клиент подключает услугу </w:t>
      </w:r>
      <w:r w:rsidR="001C1B7A">
        <w:rPr>
          <w:rFonts w:ascii="Times New Roman Taj" w:eastAsia="Times New Roman" w:hAnsi="Times New Roman Taj" w:cs="Tahoma"/>
          <w:bCs/>
          <w:color w:val="000000"/>
          <w:sz w:val="28"/>
          <w:szCs w:val="28"/>
          <w:lang w:val="en-US" w:eastAsia="ru-RU"/>
        </w:rPr>
        <w:t>SMS</w:t>
      </w:r>
      <w:r w:rsidR="001C1B7A" w:rsidRPr="001C1B7A"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>-</w:t>
      </w:r>
      <w:proofErr w:type="spellStart"/>
      <w:r w:rsidR="003B531D"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>банкинг</w:t>
      </w:r>
      <w:proofErr w:type="spellEnd"/>
      <w:r w:rsidR="003B531D"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 xml:space="preserve">, и самостоятельно отслеживает поступление средств. В случае неполучения при покупке средств обратно на карту в размере </w:t>
      </w:r>
      <w:r w:rsidR="00576F83" w:rsidRPr="00576F83"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>2</w:t>
      </w:r>
      <w:r w:rsidR="003B531D"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 xml:space="preserve">% от суммы транзакции Участник в Срок акции вправе обратиться в Банк за разъяснением и урегулированием данного вопроса. </w:t>
      </w:r>
    </w:p>
    <w:p w:rsidR="00EF3618" w:rsidRPr="00EF3618" w:rsidRDefault="00EF3618" w:rsidP="00EF3618">
      <w:pPr>
        <w:spacing w:before="0" w:after="150"/>
        <w:ind w:firstLine="567"/>
        <w:jc w:val="both"/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</w:pPr>
      <w:r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 xml:space="preserve">  </w:t>
      </w:r>
      <w:r w:rsidRPr="00EF3618">
        <w:rPr>
          <w:rFonts w:ascii="Times New Roman Taj" w:eastAsia="Times New Roman" w:hAnsi="Times New Roman Taj" w:cs="Tahoma"/>
          <w:bCs/>
          <w:color w:val="000000"/>
          <w:sz w:val="28"/>
          <w:szCs w:val="28"/>
          <w:lang w:eastAsia="ru-RU"/>
        </w:rPr>
        <w:t xml:space="preserve"> </w:t>
      </w:r>
    </w:p>
    <w:sectPr w:rsidR="00EF3618" w:rsidRPr="00EF3618" w:rsidSect="00CD02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Taj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025B"/>
    <w:multiLevelType w:val="hybridMultilevel"/>
    <w:tmpl w:val="285CD4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75485E"/>
    <w:multiLevelType w:val="multilevel"/>
    <w:tmpl w:val="56E280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E7D8F"/>
    <w:multiLevelType w:val="hybridMultilevel"/>
    <w:tmpl w:val="C0564440"/>
    <w:lvl w:ilvl="0" w:tplc="16169BE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513D46FA"/>
    <w:multiLevelType w:val="hybridMultilevel"/>
    <w:tmpl w:val="6C36AF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A7336"/>
    <w:multiLevelType w:val="hybridMultilevel"/>
    <w:tmpl w:val="AC26C358"/>
    <w:lvl w:ilvl="0" w:tplc="325EBCF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0712054"/>
    <w:multiLevelType w:val="hybridMultilevel"/>
    <w:tmpl w:val="C05E6E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E72D1"/>
    <w:multiLevelType w:val="hybridMultilevel"/>
    <w:tmpl w:val="BC5C8F3A"/>
    <w:lvl w:ilvl="0" w:tplc="380C73F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D2B"/>
    <w:rsid w:val="00005ECC"/>
    <w:rsid w:val="00016217"/>
    <w:rsid w:val="000550A8"/>
    <w:rsid w:val="00055A4D"/>
    <w:rsid w:val="00065979"/>
    <w:rsid w:val="00086935"/>
    <w:rsid w:val="000B16D4"/>
    <w:rsid w:val="000C61E8"/>
    <w:rsid w:val="000D1E4D"/>
    <w:rsid w:val="000E50FC"/>
    <w:rsid w:val="000E5321"/>
    <w:rsid w:val="000F09AC"/>
    <w:rsid w:val="000F1CE6"/>
    <w:rsid w:val="00120EF4"/>
    <w:rsid w:val="00187298"/>
    <w:rsid w:val="001B014A"/>
    <w:rsid w:val="001C1B7A"/>
    <w:rsid w:val="001F3F3B"/>
    <w:rsid w:val="00204291"/>
    <w:rsid w:val="00224ED4"/>
    <w:rsid w:val="002674FE"/>
    <w:rsid w:val="002733FD"/>
    <w:rsid w:val="002A3353"/>
    <w:rsid w:val="002E4107"/>
    <w:rsid w:val="002F276D"/>
    <w:rsid w:val="0030652A"/>
    <w:rsid w:val="003B531D"/>
    <w:rsid w:val="003B5EAC"/>
    <w:rsid w:val="00405D0F"/>
    <w:rsid w:val="00410D62"/>
    <w:rsid w:val="004245AB"/>
    <w:rsid w:val="0045035C"/>
    <w:rsid w:val="004602CD"/>
    <w:rsid w:val="004D4B3B"/>
    <w:rsid w:val="00576F83"/>
    <w:rsid w:val="005937F0"/>
    <w:rsid w:val="0063641B"/>
    <w:rsid w:val="006375BF"/>
    <w:rsid w:val="00670839"/>
    <w:rsid w:val="006A15B8"/>
    <w:rsid w:val="0072151A"/>
    <w:rsid w:val="00750DEF"/>
    <w:rsid w:val="00764BD5"/>
    <w:rsid w:val="007C3F35"/>
    <w:rsid w:val="007C7204"/>
    <w:rsid w:val="00807EED"/>
    <w:rsid w:val="0082299E"/>
    <w:rsid w:val="008339D4"/>
    <w:rsid w:val="0084642A"/>
    <w:rsid w:val="008532C6"/>
    <w:rsid w:val="008A4B8F"/>
    <w:rsid w:val="008A6188"/>
    <w:rsid w:val="008C3743"/>
    <w:rsid w:val="008D6008"/>
    <w:rsid w:val="009606C2"/>
    <w:rsid w:val="00975D6A"/>
    <w:rsid w:val="009C6210"/>
    <w:rsid w:val="009E3D2B"/>
    <w:rsid w:val="00A103C5"/>
    <w:rsid w:val="00A21571"/>
    <w:rsid w:val="00A408BF"/>
    <w:rsid w:val="00A42885"/>
    <w:rsid w:val="00A43AB2"/>
    <w:rsid w:val="00A62EEA"/>
    <w:rsid w:val="00A971D0"/>
    <w:rsid w:val="00AB1CE8"/>
    <w:rsid w:val="00AE4BAC"/>
    <w:rsid w:val="00AF2F05"/>
    <w:rsid w:val="00AF606C"/>
    <w:rsid w:val="00B11898"/>
    <w:rsid w:val="00B4021D"/>
    <w:rsid w:val="00B60715"/>
    <w:rsid w:val="00B801E5"/>
    <w:rsid w:val="00B97C6C"/>
    <w:rsid w:val="00BC4D0F"/>
    <w:rsid w:val="00BE3909"/>
    <w:rsid w:val="00C141A5"/>
    <w:rsid w:val="00C424AE"/>
    <w:rsid w:val="00C66015"/>
    <w:rsid w:val="00C73217"/>
    <w:rsid w:val="00C926FA"/>
    <w:rsid w:val="00CC4E2D"/>
    <w:rsid w:val="00CD02F6"/>
    <w:rsid w:val="00D44EF2"/>
    <w:rsid w:val="00D5205A"/>
    <w:rsid w:val="00D53F09"/>
    <w:rsid w:val="00D63ED2"/>
    <w:rsid w:val="00D7115D"/>
    <w:rsid w:val="00DA0D50"/>
    <w:rsid w:val="00DB3EF4"/>
    <w:rsid w:val="00DB59BD"/>
    <w:rsid w:val="00E11B5F"/>
    <w:rsid w:val="00E53B3C"/>
    <w:rsid w:val="00EC7DFD"/>
    <w:rsid w:val="00EC7FDF"/>
    <w:rsid w:val="00EF3618"/>
    <w:rsid w:val="00F02AB0"/>
    <w:rsid w:val="00F5044E"/>
    <w:rsid w:val="00F51F8D"/>
    <w:rsid w:val="00F81DF5"/>
    <w:rsid w:val="00F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39"/>
    <w:pPr>
      <w:spacing w:before="240" w:after="60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E3D2B"/>
    <w:pPr>
      <w:spacing w:before="0" w:after="144"/>
      <w:outlineLvl w:val="0"/>
    </w:pPr>
    <w:rPr>
      <w:rFonts w:ascii="Times New Roman" w:eastAsia="Times New Roman" w:hAnsi="Times New Roman"/>
      <w:color w:val="000000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D2B"/>
    <w:rPr>
      <w:rFonts w:ascii="Times New Roman" w:eastAsia="Times New Roman" w:hAnsi="Times New Roman" w:cs="Times New Roman"/>
      <w:color w:val="000000"/>
      <w:kern w:val="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9E3D2B"/>
    <w:rPr>
      <w:color w:val="3399CC"/>
      <w:u w:val="single"/>
    </w:rPr>
  </w:style>
  <w:style w:type="character" w:styleId="a4">
    <w:name w:val="Strong"/>
    <w:basedOn w:val="a0"/>
    <w:uiPriority w:val="22"/>
    <w:qFormat/>
    <w:rsid w:val="009E3D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3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3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589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36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kkb.kz/cards/page/FI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"Агроинвестбонк"</Company>
  <LinksUpToDate>false</LinksUpToDate>
  <CharactersWithSpaces>2093</CharactersWithSpaces>
  <SharedDoc>false</SharedDoc>
  <HLinks>
    <vt:vector size="6" baseType="variant">
      <vt:variant>
        <vt:i4>1703967</vt:i4>
      </vt:variant>
      <vt:variant>
        <vt:i4>0</vt:i4>
      </vt:variant>
      <vt:variant>
        <vt:i4>0</vt:i4>
      </vt:variant>
      <vt:variant>
        <vt:i4>5</vt:i4>
      </vt:variant>
      <vt:variant>
        <vt:lpwstr>http://ru.kkb.kz/cards/page/FIFA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mibragimova</dc:creator>
  <cp:keywords/>
  <dc:description/>
  <cp:lastModifiedBy>saripova</cp:lastModifiedBy>
  <cp:revision>8</cp:revision>
  <cp:lastPrinted>2012-05-03T04:38:00Z</cp:lastPrinted>
  <dcterms:created xsi:type="dcterms:W3CDTF">2013-06-19T09:48:00Z</dcterms:created>
  <dcterms:modified xsi:type="dcterms:W3CDTF">2013-07-16T09:40:00Z</dcterms:modified>
</cp:coreProperties>
</file>